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14" w:rsidRPr="003A147A" w:rsidRDefault="003A147A" w:rsidP="003A147A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 PATIENT WITH A LARGE PERICARDIAL MASS</w:t>
      </w:r>
    </w:p>
    <w:p w:rsidR="003A147A" w:rsidRDefault="00A22414" w:rsidP="003A147A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A. Sustar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, D. Javoran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</w:p>
    <w:p w:rsidR="003A147A" w:rsidRDefault="00A22414" w:rsidP="003A147A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Department of Cardiovascular </w:t>
      </w:r>
      <w:r w:rsidR="003A147A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isease, University Hospital Centre, Rijeka, Croatia</w:t>
      </w:r>
    </w:p>
    <w:p w:rsidR="00A22414" w:rsidRDefault="00A22414" w:rsidP="003A147A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Department of Radiology, University Hospital Centre, Rijeka, Croatia</w:t>
      </w:r>
    </w:p>
    <w:p w:rsidR="003A147A" w:rsidRPr="003A147A" w:rsidRDefault="003A147A" w:rsidP="003A147A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3A147A" w:rsidRDefault="00A22414" w:rsidP="003A147A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 The large pericardial cyst may compress the heart chambers and consequently cause hemodynamic instability and life-threatening conditions in patients. A 52-year-old patient diagnosed with pulmonary adenocarcinoma presented in our hospital with symptoms of progressive dyspnea.</w:t>
      </w:r>
      <w:r w:rsid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3A147A" w:rsidRDefault="00A22414" w:rsidP="003A147A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Method: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An electrocardiogram revealed low QRS voltage with incomplete right bundle branch block (Panel A). Echocardiography revealed a large, well-delineated, dense formation compressing the right atrium and tricuspid valve (Panel B). CMR revealed a large, well-defined liquid formation located in the right </w:t>
      </w:r>
      <w:proofErr w:type="spellStart"/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pericardiophrenic</w:t>
      </w:r>
      <w:proofErr w:type="spellEnd"/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angle measuring 11 cm × 8 cm × 13 cm with mass effect on the right atrium and tricuspid valve.</w:t>
      </w:r>
      <w:r w:rsid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3A147A" w:rsidRDefault="00A22414" w:rsidP="003A147A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 The slightly heterogenous, but mainly high signal intensity on T1 (Panel C) and lower on T2 -weighted images (Panel D) together with no contrast agent uptake on late gadolinium enhancement (LGE) images (Panel E) suggested a hemorrhagic and high-protein-content pericardial cyst, and the lack of internal architecture excluded a solid mass. After the evacuation of nearly 750 mL of hemorrhagic fluid, the patient showed a regression of symptoms with no recurrence of the pericardial cyst on follow-up echocardiography (Panel F).</w:t>
      </w:r>
      <w:r w:rsid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A22414" w:rsidRDefault="00A22414" w:rsidP="003A147A">
      <w:pPr>
        <w:jc w:val="both"/>
        <w:rPr>
          <w:rFonts w:asciiTheme="majorBidi" w:eastAsia="Times New Roman" w:hAnsiTheme="majorBidi" w:cstheme="majorBidi"/>
          <w:noProof/>
          <w:color w:val="0000FF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</w:t>
      </w:r>
      <w:r w:rsidR="003A147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3A147A">
        <w:rPr>
          <w:rFonts w:asciiTheme="majorBidi" w:eastAsia="Times New Roman" w:hAnsiTheme="majorBidi" w:cstheme="majorBidi"/>
          <w:color w:val="000000"/>
          <w:sz w:val="24"/>
          <w:szCs w:val="24"/>
        </w:rPr>
        <w:t>Tissue characterization by CMRI was crucial in differentiating the hemorrhagic and high-protein-content pericardial cyst from a solid mass. Percutaneous pericardial cyst aspiration and drainage is the method of choice for high surgical risk patients. </w:t>
      </w:r>
      <w:r w:rsidR="003A147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6" w:tgtFrame="_blank" w:history="1"/>
    </w:p>
    <w:p w:rsidR="003A147A" w:rsidRPr="003A147A" w:rsidRDefault="003A147A" w:rsidP="003A147A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22414" w:rsidRPr="003A147A" w:rsidRDefault="003A147A" w:rsidP="00A22414">
      <w:pPr>
        <w:rPr>
          <w:rFonts w:asciiTheme="majorBidi" w:eastAsia="Times New Roman" w:hAnsiTheme="majorBidi" w:cstheme="majorBidi"/>
          <w:sz w:val="24"/>
          <w:szCs w:val="24"/>
        </w:rPr>
      </w:pPr>
      <w:r w:rsidRPr="003A147A">
        <w:rPr>
          <w:rFonts w:asciiTheme="majorBidi" w:eastAsia="Times New Roman" w:hAnsiTheme="majorBidi" w:cstheme="majorBid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1FE3C5">
            <wp:simplePos x="0" y="0"/>
            <wp:positionH relativeFrom="column">
              <wp:posOffset>6710</wp:posOffset>
            </wp:positionH>
            <wp:positionV relativeFrom="paragraph">
              <wp:posOffset>8350</wp:posOffset>
            </wp:positionV>
            <wp:extent cx="5349600" cy="3009600"/>
            <wp:effectExtent l="0" t="0" r="3810" b="635"/>
            <wp:wrapTight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ight>
            <wp:docPr id="39" name="Picture 39" descr="https://files.abstractsonline.com/CTRL/02/A/DDE/B86/B9C/4B1/890/E84/0EF/B4F/2D3/5B/g624_2.jpeg?noCache=3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iles.abstractsonline.com/CTRL/02/A/DDE/B86/B9C/4B1/890/E84/0EF/B4F/2D3/5B/g624_2.jpeg?noCache=3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DBB" w:rsidRPr="003A147A" w:rsidRDefault="00E32F3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45DBB" w:rsidRPr="003A14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36" w:rsidRDefault="00E32F36" w:rsidP="003A147A">
      <w:r>
        <w:separator/>
      </w:r>
    </w:p>
  </w:endnote>
  <w:endnote w:type="continuationSeparator" w:id="0">
    <w:p w:rsidR="00E32F36" w:rsidRDefault="00E32F36" w:rsidP="003A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36" w:rsidRDefault="00E32F36" w:rsidP="003A147A">
      <w:r>
        <w:separator/>
      </w:r>
    </w:p>
  </w:footnote>
  <w:footnote w:type="continuationSeparator" w:id="0">
    <w:p w:rsidR="00E32F36" w:rsidRDefault="00E32F36" w:rsidP="003A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7A" w:rsidRPr="003A147A" w:rsidRDefault="003A147A" w:rsidP="003A147A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3A147A">
      <w:rPr>
        <w:rFonts w:asciiTheme="majorBidi" w:eastAsia="Times New Roman" w:hAnsiTheme="majorBidi" w:cstheme="majorBidi"/>
        <w:color w:val="000000"/>
        <w:sz w:val="24"/>
        <w:szCs w:val="24"/>
      </w:rPr>
      <w:t>18-A-624-IAC</w:t>
    </w:r>
  </w:p>
  <w:p w:rsidR="003A147A" w:rsidRPr="003A147A" w:rsidRDefault="003A147A" w:rsidP="003A147A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3A147A">
      <w:rPr>
        <w:rFonts w:asciiTheme="majorBidi" w:eastAsia="Times New Roman" w:hAnsiTheme="majorBidi" w:cstheme="majorBidi"/>
        <w:color w:val="000000"/>
        <w:sz w:val="24"/>
        <w:szCs w:val="24"/>
      </w:rPr>
      <w:t>32. Pericardial Disease: Diagnosis and Management</w:t>
    </w:r>
  </w:p>
  <w:p w:rsidR="003A147A" w:rsidRDefault="003A147A">
    <w:pPr>
      <w:pStyle w:val="Header"/>
    </w:pPr>
  </w:p>
  <w:p w:rsidR="003A147A" w:rsidRDefault="003A1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14"/>
    <w:rsid w:val="0030401F"/>
    <w:rsid w:val="003A147A"/>
    <w:rsid w:val="008A10D5"/>
    <w:rsid w:val="00A128E1"/>
    <w:rsid w:val="00A22414"/>
    <w:rsid w:val="00E32F36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AFB2"/>
  <w15:chartTrackingRefBased/>
  <w15:docId w15:val="{C9B86B3A-DF3C-4E85-971C-330B87B3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47A"/>
  </w:style>
  <w:style w:type="paragraph" w:styleId="Footer">
    <w:name w:val="footer"/>
    <w:basedOn w:val="Normal"/>
    <w:link w:val="FooterChar"/>
    <w:uiPriority w:val="99"/>
    <w:unhideWhenUsed/>
    <w:rsid w:val="003A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47A"/>
  </w:style>
  <w:style w:type="paragraph" w:styleId="ListParagraph">
    <w:name w:val="List Paragraph"/>
    <w:basedOn w:val="Normal"/>
    <w:uiPriority w:val="34"/>
    <w:qFormat/>
    <w:rsid w:val="003A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02/A/DDE/B86/B9C/4B1/890/E84/0EF/B4F/2D3/5B/g624_2.jp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2018-06-04T16:19:00Z</dcterms:created>
  <dcterms:modified xsi:type="dcterms:W3CDTF">2018-06-04T16:23:00Z</dcterms:modified>
</cp:coreProperties>
</file>